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电脑端缴费指南</w:t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如下图，确认收费项目以及金额信息无误，点击“缴费”。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82003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浏览器会自动新建一个新页签，如下图，需要选择支付方式，</w:t>
      </w:r>
      <w:r>
        <w:rPr>
          <w:rFonts w:hint="eastAsia"/>
          <w:b/>
          <w:bCs/>
          <w:sz w:val="28"/>
          <w:szCs w:val="28"/>
        </w:rPr>
        <w:t>如持有中国银行的银行卡，请选择“中国银行”进行付款；而如果不便使用</w:t>
      </w:r>
      <w:r>
        <w:rPr>
          <w:rFonts w:hint="eastAsia"/>
          <w:b/>
          <w:bCs/>
          <w:sz w:val="28"/>
          <w:szCs w:val="28"/>
          <w:lang w:eastAsia="zh-CN"/>
        </w:rPr>
        <w:t>中国银行的</w:t>
      </w:r>
      <w:r>
        <w:rPr>
          <w:rFonts w:hint="eastAsia"/>
          <w:b/>
          <w:bCs/>
          <w:sz w:val="28"/>
          <w:szCs w:val="28"/>
        </w:rPr>
        <w:t>银行卡</w:t>
      </w:r>
      <w:r>
        <w:rPr>
          <w:rFonts w:hint="eastAsia"/>
          <w:b/>
          <w:bCs/>
          <w:sz w:val="28"/>
          <w:szCs w:val="28"/>
          <w:lang w:eastAsia="zh-CN"/>
        </w:rPr>
        <w:t>支付</w:t>
      </w:r>
      <w:r>
        <w:rPr>
          <w:rFonts w:hint="eastAsia"/>
          <w:b/>
          <w:bCs/>
          <w:sz w:val="28"/>
          <w:szCs w:val="28"/>
        </w:rPr>
        <w:t>，则可选择第二个聚合扫码支付。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191385"/>
            <wp:effectExtent l="0" t="0" r="7620" b="1841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Arial" w:hAnsi="Arial"/>
          <w:b/>
          <w:lang w:val="en-US" w:eastAsia="zh-CN"/>
        </w:rPr>
      </w:pPr>
      <w:bookmarkStart w:id="0" w:name="_Toc28806"/>
      <w:r>
        <w:rPr>
          <w:rFonts w:hint="eastAsia"/>
          <w:b/>
          <w:lang w:val="en-US" w:eastAsia="zh-CN"/>
        </w:rPr>
        <w:t>1.1</w:t>
      </w:r>
      <w:r>
        <w:rPr>
          <w:rFonts w:hint="eastAsia" w:ascii="Arial" w:hAnsi="Arial"/>
          <w:b/>
          <w:lang w:val="en-US" w:eastAsia="zh-CN"/>
        </w:rPr>
        <w:t>.中国银行支付</w:t>
      </w:r>
      <w:bookmarkEnd w:id="0"/>
    </w:p>
    <w:p>
      <w:pPr>
        <w:spacing w:line="360" w:lineRule="auto"/>
        <w:ind w:firstLine="48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如持有中国银行的银行卡，请选择“中国银行”进行付款。</w:t>
      </w:r>
      <w:r>
        <w:rPr>
          <w:rFonts w:hint="eastAsia" w:ascii="宋体" w:hAnsi="宋体" w:cs="宋体"/>
          <w:sz w:val="28"/>
          <w:szCs w:val="28"/>
        </w:rPr>
        <w:t>选择“中国银行”方式后,请点击“提交订单”按钮。</w:t>
      </w:r>
    </w:p>
    <w:p>
      <w:pPr>
        <w:pStyle w:val="6"/>
        <w:widowControl/>
        <w:spacing w:before="150" w:after="120"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191385"/>
            <wp:effectExtent l="0" t="0" r="7620" b="1841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ind w:firstLine="48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系统跳转到中国银行网银，此时可以看到如下图界面，左边是武汉商学院的支付订单信息，右边是支付步骤。</w:t>
      </w:r>
    </w:p>
    <w:p>
      <w:pPr>
        <w:pStyle w:val="6"/>
        <w:widowControl/>
        <w:spacing w:before="150" w:after="120" w:line="360" w:lineRule="auto"/>
        <w:ind w:firstLine="48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中国银行有两种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“中银快付”、“网银支付”</w:t>
      </w:r>
      <w:r>
        <w:rPr>
          <w:rFonts w:hint="eastAsia" w:ascii="宋体" w:hAnsi="宋体" w:eastAsia="宋体" w:cs="宋体"/>
          <w:kern w:val="2"/>
          <w:sz w:val="28"/>
          <w:szCs w:val="28"/>
        </w:rPr>
        <w:t>支付方式。如果该银行卡未开通网银，推荐使用“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中银快付</w:t>
      </w:r>
      <w:r>
        <w:rPr>
          <w:rFonts w:hint="eastAsia" w:ascii="宋体" w:hAnsi="宋体" w:eastAsia="宋体" w:cs="宋体"/>
          <w:kern w:val="2"/>
          <w:sz w:val="28"/>
          <w:szCs w:val="28"/>
        </w:rPr>
        <w:t>”。</w:t>
      </w:r>
    </w:p>
    <w:p>
      <w:pPr>
        <w:spacing w:line="36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503545" cy="3231515"/>
            <wp:effectExtent l="0" t="0" r="1905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jc w:val="both"/>
        <w:rPr>
          <w:rFonts w:hint="eastAsia" w:ascii="宋体" w:hAnsi="宋体" w:cs="宋体"/>
          <w:sz w:val="24"/>
        </w:rPr>
      </w:pPr>
      <w:r>
        <w:rPr>
          <w:rFonts w:hint="eastAsia" w:ascii="宋体" w:hAnsi="宋体" w:eastAsia="宋体" w:cs="宋体"/>
          <w:sz w:val="28"/>
          <w:szCs w:val="28"/>
        </w:rPr>
        <w:t>1、点击“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中银快付</w:t>
      </w:r>
      <w:r>
        <w:rPr>
          <w:rFonts w:hint="eastAsia" w:ascii="宋体" w:hAnsi="宋体" w:eastAsia="宋体" w:cs="宋体"/>
          <w:sz w:val="28"/>
          <w:szCs w:val="28"/>
        </w:rPr>
        <w:t>”后，会出现如下界面。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3504565"/>
            <wp:effectExtent l="0" t="0" r="762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录入完银行卡信息后，如下图进行确认支付，需要向银行预留手机号发送交易验证码。输入手机交易码之后确认支付。</w:t>
      </w:r>
    </w:p>
    <w:p>
      <w:pPr>
        <w:bidi w:val="0"/>
        <w:rPr>
          <w:rFonts w:hint="eastAsia"/>
          <w:lang w:eastAsia="zh-CN"/>
        </w:rPr>
      </w:pPr>
      <w:r>
        <w:drawing>
          <wp:inline distT="0" distB="0" distL="114300" distR="114300">
            <wp:extent cx="5269230" cy="2820035"/>
            <wp:effectExtent l="0" t="0" r="7620" b="1841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此处请耐心操作：</w:t>
      </w:r>
    </w:p>
    <w:p>
      <w:pPr>
        <w:spacing w:line="360" w:lineRule="auto"/>
        <w:ind w:firstLine="48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1）填写相关信息：银行卡卡号、预留手机号以及中国银行发送给预留手机的手机验证码。</w:t>
      </w:r>
    </w:p>
    <w:p>
      <w:pPr>
        <w:spacing w:line="360" w:lineRule="auto"/>
        <w:ind w:firstLine="4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2）可以进行中银快付的注册；</w:t>
      </w:r>
    </w:p>
    <w:p>
      <w:pPr>
        <w:spacing w:line="360" w:lineRule="auto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3）确认支付</w:t>
      </w:r>
    </w:p>
    <w:p>
      <w:pPr>
        <w:spacing w:line="360" w:lineRule="auto"/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  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如下图支付成功后，请关闭中国银行的支付界面，打开迎新系统的网上缴费，查询支付状态。</w:t>
      </w:r>
    </w:p>
    <w:p>
      <w:r>
        <w:drawing>
          <wp:inline distT="0" distB="0" distL="114300" distR="114300">
            <wp:extent cx="5262880" cy="2844165"/>
            <wp:effectExtent l="0" t="0" r="13970" b="1333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支付成功后，可以关闭中国银行界面，回到迎新系统上，刷新浏览器后，查看支付状态。</w:t>
      </w:r>
      <w:r>
        <w:rPr>
          <w:rFonts w:hint="eastAsia"/>
          <w:color w:val="FF0000"/>
          <w:lang w:val="en-US" w:eastAsia="zh-CN"/>
        </w:rPr>
        <w:t>如果多次刷新后，仍未如下图提示已缴费，且存在待缴费用，请不要再次发起缴费，联系财务处并提供支付记录的截图进行登记。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4150" cy="2882265"/>
            <wp:effectExtent l="0" t="0" r="12700" b="133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6"/>
        <w:widowControl/>
        <w:spacing w:before="150" w:after="120" w:line="36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2、点击“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网银支付</w:t>
      </w:r>
      <w:r>
        <w:rPr>
          <w:rFonts w:hint="eastAsia" w:ascii="宋体" w:hAnsi="宋体" w:eastAsia="宋体" w:cs="宋体"/>
          <w:sz w:val="28"/>
          <w:szCs w:val="28"/>
        </w:rPr>
        <w:t>”后，会要求输入网银用户名、网银密码。</w:t>
      </w:r>
      <w:r>
        <w:rPr>
          <w:rFonts w:hint="eastAsia" w:ascii="Times New Roman" w:hAnsi="Times New Roman" w:eastAsia="宋体"/>
          <w:b/>
          <w:bCs/>
          <w:kern w:val="2"/>
          <w:sz w:val="28"/>
          <w:szCs w:val="28"/>
        </w:rPr>
        <w:t>（图2-11）</w:t>
      </w:r>
    </w:p>
    <w:p>
      <w:r>
        <w:drawing>
          <wp:inline distT="0" distB="0" distL="114300" distR="114300">
            <wp:extent cx="5267325" cy="2486660"/>
            <wp:effectExtent l="0" t="0" r="9525" b="889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</w:t>
      </w:r>
      <w:r>
        <w:rPr>
          <w:rFonts w:hint="eastAsia"/>
          <w:sz w:val="28"/>
          <w:szCs w:val="28"/>
        </w:rPr>
        <w:t xml:space="preserve"> 然后，选择中国银行的支付卡进行支付即可完成支付。</w:t>
      </w:r>
    </w:p>
    <w:p>
      <w:pPr>
        <w:spacing w:line="360" w:lineRule="auto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请点击“返回商户”,到“缴费结果”通知界面查看网上缴费系统提示信息。</w:t>
      </w:r>
    </w:p>
    <w:p>
      <w:pPr>
        <w:pStyle w:val="6"/>
        <w:widowControl/>
        <w:spacing w:before="150" w:after="120" w:line="360" w:lineRule="auto"/>
        <w:jc w:val="both"/>
      </w:pPr>
      <w:r>
        <w:rPr>
          <w:rFonts w:hint="eastAsia" w:ascii="宋体" w:hAnsi="宋体" w:eastAsia="宋体" w:cs="宋体"/>
          <w:sz w:val="28"/>
          <w:szCs w:val="28"/>
        </w:rPr>
        <w:t>如下图所示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2880" cy="2844165"/>
            <wp:effectExtent l="0" t="0" r="13970" b="1333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 支付成功后，可以关闭中国银行界面，回到迎新系统上，刷新浏览器后，查看支付状态。</w:t>
      </w:r>
      <w:r>
        <w:rPr>
          <w:rFonts w:hint="eastAsia"/>
          <w:color w:val="FF0000"/>
          <w:lang w:val="en-US" w:eastAsia="zh-CN"/>
        </w:rPr>
        <w:t>如果多次刷新后，仍未如下图提示已缴费，且存在待缴费用，请不要再次发起缴费，联系财务处并提供支付记录的截图进行登记。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882265"/>
            <wp:effectExtent l="0" t="0" r="12700" b="133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1.2.聚合码支付</w:t>
      </w:r>
    </w:p>
    <w:p>
      <w:pPr>
        <w:ind w:firstLine="700" w:firstLineChars="25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如果不便于使用银行卡支付，可直接使用聚合码进行扫码支付，聚合码主要是适用扫描支付宝，微信等二维码进行支付。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2191385"/>
            <wp:effectExtent l="0" t="0" r="7620" b="184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jc w:val="both"/>
        <w:rPr>
          <w:rFonts w:hint="eastAsia" w:ascii="Times New Roman" w:hAnsi="Times New Roman" w:eastAsia="宋体"/>
          <w:kern w:val="2"/>
          <w:sz w:val="28"/>
          <w:szCs w:val="28"/>
        </w:rPr>
      </w:pPr>
      <w:r>
        <w:rPr>
          <w:rFonts w:hint="eastAsia" w:ascii="Times New Roman" w:hAnsi="Times New Roman" w:eastAsia="宋体"/>
          <w:b/>
          <w:bCs/>
          <w:kern w:val="2"/>
          <w:sz w:val="28"/>
          <w:szCs w:val="28"/>
        </w:rPr>
        <w:t xml:space="preserve">   </w:t>
      </w:r>
      <w:r>
        <w:rPr>
          <w:rFonts w:hint="eastAsia" w:ascii="Times New Roman" w:hAnsi="Times New Roman" w:eastAsia="宋体"/>
          <w:kern w:val="2"/>
          <w:sz w:val="28"/>
          <w:szCs w:val="28"/>
        </w:rPr>
        <w:t xml:space="preserve">  选择聚合支付，点击提交</w:t>
      </w: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支付</w:t>
      </w:r>
      <w:r>
        <w:rPr>
          <w:rFonts w:hint="eastAsia" w:ascii="Times New Roman" w:hAnsi="Times New Roman" w:eastAsia="宋体"/>
          <w:kern w:val="2"/>
          <w:sz w:val="28"/>
          <w:szCs w:val="28"/>
        </w:rPr>
        <w:t>会弹出</w:t>
      </w: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下图</w:t>
      </w:r>
      <w:r>
        <w:rPr>
          <w:rFonts w:hint="eastAsia" w:ascii="Times New Roman" w:hAnsi="Times New Roman" w:eastAsia="宋体"/>
          <w:kern w:val="2"/>
          <w:sz w:val="28"/>
          <w:szCs w:val="28"/>
        </w:rPr>
        <w:t>的界面。在扫码之前请检查缴费金额。确认无误后方可进行扫码支付。这里支持微信、支付宝、银联客户端、中行客户端的扫码支付。</w:t>
      </w:r>
    </w:p>
    <w:p>
      <w:pPr>
        <w:pStyle w:val="6"/>
        <w:widowControl/>
        <w:spacing w:before="150" w:after="120" w:line="360" w:lineRule="auto"/>
        <w:jc w:val="both"/>
      </w:pPr>
      <w:r>
        <w:drawing>
          <wp:inline distT="0" distB="0" distL="114300" distR="114300">
            <wp:extent cx="5267325" cy="2411730"/>
            <wp:effectExtent l="0" t="0" r="9525" b="762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ind w:firstLine="840" w:firstLineChars="300"/>
        <w:jc w:val="both"/>
        <w:rPr>
          <w:rFonts w:hint="eastAsia" w:ascii="Times New Roman" w:hAnsi="Times New Roman" w:eastAsia="宋体"/>
          <w:kern w:val="2"/>
          <w:sz w:val="28"/>
          <w:szCs w:val="28"/>
        </w:rPr>
      </w:pPr>
      <w:r>
        <w:rPr>
          <w:rFonts w:hint="eastAsia" w:ascii="Times New Roman" w:hAnsi="Times New Roman" w:eastAsia="宋体"/>
          <w:kern w:val="2"/>
          <w:sz w:val="28"/>
          <w:szCs w:val="28"/>
        </w:rPr>
        <w:t>扫码后，在手机端进行支付，等待数秒。页面上会提示支付成功的提示，点击完成即可。</w:t>
      </w:r>
    </w:p>
    <w:p>
      <w:pPr>
        <w:bidi w:val="0"/>
        <w:ind w:firstLine="560" w:firstLineChars="200"/>
        <w:rPr>
          <w:rFonts w:hint="default"/>
          <w:lang w:val="en-US"/>
        </w:rPr>
      </w:pP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关闭浏览器的支付页签，回头到迎新系统，刷新该界面，在“网上缴费”可以查看到当前的缴费状态。</w:t>
      </w:r>
      <w:r>
        <w:rPr>
          <w:rFonts w:hint="eastAsia"/>
          <w:color w:val="FF0000"/>
          <w:lang w:val="en-US" w:eastAsia="zh-CN"/>
        </w:rPr>
        <w:t>如果多次刷新后，仍未如下图提示已缴费，且存在待缴费用，请不要再次发起缴费，联系财务处并提供支付记录的截图进行登记。</w:t>
      </w:r>
    </w:p>
    <w:p>
      <w:pPr>
        <w:pStyle w:val="6"/>
        <w:widowControl/>
        <w:spacing w:before="150" w:after="120" w:line="360" w:lineRule="auto"/>
        <w:ind w:firstLine="840" w:firstLineChars="300"/>
        <w:jc w:val="both"/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</w:pPr>
    </w:p>
    <w:p>
      <w:pPr>
        <w:pStyle w:val="6"/>
        <w:widowControl/>
        <w:spacing w:before="150" w:after="120" w:line="360" w:lineRule="auto"/>
        <w:ind w:firstLine="540" w:firstLineChars="300"/>
        <w:jc w:val="both"/>
        <w:rPr>
          <w:rFonts w:hint="default" w:ascii="宋体" w:hAnsi="宋体" w:cs="宋体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350770"/>
            <wp:effectExtent l="0" t="0" r="762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209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firstLine="321" w:firstLineChars="1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1.3.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注意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事项</w:t>
      </w:r>
    </w:p>
    <w:p>
      <w:pPr>
        <w:bidi w:val="0"/>
        <w:ind w:firstLine="643" w:firstLineChars="200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如果移动支付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APP（支付宝、微信）或银行卡已经发生扣款，但迎新系统的网上缴费界面未出现上图中的已缴费，或仍存在待交费用，可能是网络堵塞、银行到账延迟等因素导致，系统会自动与银行进行对账，并修复订单支付状态。请不要再次进行缴费！一定要避免重复缴费！</w:t>
      </w:r>
    </w:p>
    <w:p>
      <w:pPr>
        <w:bidi w:val="0"/>
        <w:ind w:firstLine="643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请过会儿刷新浏览器重试，或等待第二天以后再登录迎新系统查看网上缴费的支付情况，若系统仍未显示已缴费，则需要联系学校财务处，提供缴费的支付截图进行登记处理</w:t>
      </w:r>
      <w:r>
        <w:rPr>
          <w:rFonts w:hint="eastAsia"/>
          <w:color w:val="FF0000"/>
          <w:sz w:val="32"/>
          <w:szCs w:val="32"/>
          <w:lang w:val="en-US" w:eastAsia="zh-CN"/>
        </w:rPr>
        <w:t>。</w:t>
      </w:r>
    </w:p>
    <w:p>
      <w:pPr>
        <w:pStyle w:val="6"/>
        <w:widowControl/>
        <w:spacing w:before="150" w:after="120" w:line="360" w:lineRule="auto"/>
        <w:ind w:firstLine="540" w:firstLineChars="300"/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手机端缴费指南</w:t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如下图，确认收费项目以及金额信息无误，点击“去缴费”。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55545" cy="3992880"/>
            <wp:effectExtent l="0" t="0" r="1905" b="7620"/>
            <wp:docPr id="26" name="图片 26" descr="159851521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985152154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浏览器会自动跳转到新页签，如下图，需要选择支付方式，</w:t>
      </w:r>
      <w:r>
        <w:rPr>
          <w:rFonts w:hint="eastAsia"/>
          <w:b/>
          <w:bCs/>
          <w:sz w:val="28"/>
          <w:szCs w:val="28"/>
        </w:rPr>
        <w:t>如持有中国银行的银行卡，请选择“中国银行”进行付款；而如果不便使用</w:t>
      </w:r>
      <w:r>
        <w:rPr>
          <w:rFonts w:hint="eastAsia"/>
          <w:b/>
          <w:bCs/>
          <w:sz w:val="28"/>
          <w:szCs w:val="28"/>
          <w:lang w:eastAsia="zh-CN"/>
        </w:rPr>
        <w:t>中国银行的</w:t>
      </w:r>
      <w:r>
        <w:rPr>
          <w:rFonts w:hint="eastAsia"/>
          <w:b/>
          <w:bCs/>
          <w:sz w:val="28"/>
          <w:szCs w:val="28"/>
        </w:rPr>
        <w:t>银行卡</w:t>
      </w:r>
      <w:r>
        <w:rPr>
          <w:rFonts w:hint="eastAsia"/>
          <w:b/>
          <w:bCs/>
          <w:sz w:val="28"/>
          <w:szCs w:val="28"/>
          <w:lang w:eastAsia="zh-CN"/>
        </w:rPr>
        <w:t>支付</w:t>
      </w:r>
      <w:r>
        <w:rPr>
          <w:rFonts w:hint="eastAsia"/>
          <w:b/>
          <w:bCs/>
          <w:sz w:val="28"/>
          <w:szCs w:val="28"/>
        </w:rPr>
        <w:t>，则可选择第二个聚合扫码支付。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87140" cy="2115820"/>
            <wp:effectExtent l="0" t="0" r="3810" b="17780"/>
            <wp:docPr id="28" name="图片 28" descr="159851521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98515215409"/>
                    <pic:cNvPicPr>
                      <a:picLocks noChangeAspect="1"/>
                    </pic:cNvPicPr>
                  </pic:nvPicPr>
                  <pic:blipFill>
                    <a:blip r:embed="rId15"/>
                    <a:srcRect b="68378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Arial" w:hAnsi="Arial"/>
          <w:b/>
          <w:lang w:val="en-US" w:eastAsia="zh-CN"/>
        </w:rPr>
      </w:pPr>
      <w:r>
        <w:rPr>
          <w:rFonts w:hint="eastAsia"/>
          <w:b/>
          <w:lang w:val="en-US" w:eastAsia="zh-CN"/>
        </w:rPr>
        <w:t>2.1</w:t>
      </w:r>
      <w:r>
        <w:rPr>
          <w:rFonts w:hint="eastAsia" w:ascii="Arial" w:hAnsi="Arial"/>
          <w:b/>
          <w:lang w:val="en-US" w:eastAsia="zh-CN"/>
        </w:rPr>
        <w:t>.中国银行网银支付</w:t>
      </w:r>
    </w:p>
    <w:p>
      <w:pPr>
        <w:spacing w:line="360" w:lineRule="auto"/>
        <w:ind w:firstLine="48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如持有中国银行的银行卡，请选择“中国银行”进行付款。</w:t>
      </w:r>
      <w:r>
        <w:rPr>
          <w:rFonts w:hint="eastAsia" w:ascii="宋体" w:hAnsi="宋体" w:cs="宋体"/>
          <w:sz w:val="28"/>
          <w:szCs w:val="28"/>
        </w:rPr>
        <w:t>选择“中国银行”方式后,请点击“提交订单”按钮。</w:t>
      </w:r>
    </w:p>
    <w:p>
      <w:pPr>
        <w:pStyle w:val="6"/>
        <w:widowControl/>
        <w:spacing w:before="150" w:after="120"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87140" cy="2149475"/>
            <wp:effectExtent l="0" t="0" r="3810" b="3175"/>
            <wp:docPr id="29" name="图片 29" descr="159851521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98515215409"/>
                    <pic:cNvPicPr>
                      <a:picLocks noChangeAspect="1"/>
                    </pic:cNvPicPr>
                  </pic:nvPicPr>
                  <pic:blipFill>
                    <a:blip r:embed="rId15"/>
                    <a:srcRect b="67138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ind w:firstLine="48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系统跳转到中国银行网银，此时可以看到如下图界面，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上方</w:t>
      </w:r>
      <w:r>
        <w:rPr>
          <w:rFonts w:hint="eastAsia" w:ascii="宋体" w:hAnsi="宋体" w:eastAsia="宋体" w:cs="宋体"/>
          <w:kern w:val="2"/>
          <w:sz w:val="28"/>
          <w:szCs w:val="28"/>
        </w:rPr>
        <w:t>是武汉商学院的支付订单信息，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/>
        </w:rPr>
        <w:t>下方是</w:t>
      </w:r>
      <w:r>
        <w:rPr>
          <w:rFonts w:hint="eastAsia" w:ascii="宋体" w:hAnsi="宋体" w:eastAsia="宋体" w:cs="宋体"/>
          <w:kern w:val="2"/>
          <w:sz w:val="28"/>
          <w:szCs w:val="28"/>
        </w:rPr>
        <w:t>支付步骤。</w:t>
      </w:r>
    </w:p>
    <w:p>
      <w:pPr>
        <w:pStyle w:val="6"/>
        <w:widowControl/>
        <w:spacing w:before="150" w:after="120" w:line="360" w:lineRule="auto"/>
        <w:ind w:firstLine="48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</w:rPr>
        <w:t>中国银行有两种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“中银快付”、“网银支付”</w:t>
      </w:r>
      <w:r>
        <w:rPr>
          <w:rFonts w:hint="eastAsia" w:ascii="宋体" w:hAnsi="宋体" w:eastAsia="宋体" w:cs="宋体"/>
          <w:kern w:val="2"/>
          <w:sz w:val="28"/>
          <w:szCs w:val="28"/>
        </w:rPr>
        <w:t>支付方式。如果该银行卡未开通网银，推荐使用“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中银快付</w:t>
      </w:r>
      <w:r>
        <w:rPr>
          <w:rFonts w:hint="eastAsia" w:ascii="宋体" w:hAnsi="宋体" w:eastAsia="宋体" w:cs="宋体"/>
          <w:kern w:val="2"/>
          <w:sz w:val="28"/>
          <w:szCs w:val="28"/>
        </w:rPr>
        <w:t>”。</w:t>
      </w:r>
    </w:p>
    <w:p>
      <w:pPr>
        <w:spacing w:line="360" w:lineRule="auto"/>
        <w:jc w:val="center"/>
        <w:rPr>
          <w:rFonts w:hint="eastAsia" w:ascii="宋体" w:hAnsi="宋体" w:cs="宋体" w:eastAsiaTheme="minorEastAsia"/>
          <w:sz w:val="24"/>
          <w:lang w:eastAsia="zh-CN"/>
        </w:rPr>
      </w:pPr>
      <w:r>
        <w:rPr>
          <w:rFonts w:hint="eastAsia" w:ascii="宋体" w:hAnsi="宋体" w:cs="宋体" w:eastAsiaTheme="minorEastAsia"/>
          <w:sz w:val="24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30" name="图片 30" descr="159851521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985152154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jc w:val="both"/>
        <w:rPr>
          <w:rFonts w:hint="eastAsia" w:ascii="宋体" w:hAnsi="宋体" w:cs="宋体"/>
          <w:sz w:val="24"/>
        </w:rPr>
      </w:pPr>
      <w:r>
        <w:rPr>
          <w:rFonts w:hint="eastAsia" w:ascii="宋体" w:hAnsi="宋体" w:eastAsia="宋体" w:cs="宋体"/>
          <w:sz w:val="28"/>
          <w:szCs w:val="28"/>
        </w:rPr>
        <w:t>1、点击“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中银快付</w:t>
      </w:r>
      <w:r>
        <w:rPr>
          <w:rFonts w:hint="eastAsia" w:ascii="宋体" w:hAnsi="宋体" w:eastAsia="宋体" w:cs="宋体"/>
          <w:sz w:val="28"/>
          <w:szCs w:val="28"/>
        </w:rPr>
        <w:t>”后，会出现如下界面。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097520"/>
            <wp:effectExtent l="0" t="0" r="12065" b="17780"/>
            <wp:docPr id="31" name="图片 31" descr="159851521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985152154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录入完银行卡信息后，如下图进行确认支付，需要向银行预留手机号发送交易验证码。输入手机交易码之后确认支付。</w:t>
      </w:r>
    </w:p>
    <w:p>
      <w:pPr>
        <w:bidi w:val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2495550" cy="4534535"/>
            <wp:effectExtent l="0" t="0" r="0" b="1841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此处请耐心操作：</w:t>
      </w:r>
    </w:p>
    <w:p>
      <w:pPr>
        <w:spacing w:line="360" w:lineRule="auto"/>
        <w:ind w:firstLine="48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1）填写相关信息：银行卡卡号、预留手机号以及中国银行发送给预留手机的手机验证码。</w:t>
      </w:r>
    </w:p>
    <w:p>
      <w:pPr>
        <w:spacing w:line="360" w:lineRule="auto"/>
        <w:ind w:firstLine="4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2）可以进行中银快付的注册；</w:t>
      </w:r>
    </w:p>
    <w:p>
      <w:pPr>
        <w:spacing w:line="360" w:lineRule="auto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3）确认支付</w:t>
      </w:r>
    </w:p>
    <w:p>
      <w:pPr>
        <w:bidi w:val="0"/>
        <w:ind w:firstLine="562" w:firstLineChars="200"/>
        <w:rPr>
          <w:rFonts w:hint="default"/>
          <w:lang w:val="en-US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  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如下图，表示订单已支付成功</w:t>
      </w:r>
      <w:r>
        <w:rPr>
          <w:rFonts w:hint="eastAsia" w:ascii="宋体" w:hAnsi="宋体" w:cs="宋体"/>
          <w:b/>
          <w:bCs/>
          <w:sz w:val="28"/>
          <w:szCs w:val="28"/>
        </w:rPr>
        <w:t>,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关闭该中行支付页签，回到迎新平台后，刷新浏览器查看已缴金额即可。</w:t>
      </w:r>
      <w:r>
        <w:rPr>
          <w:rFonts w:hint="eastAsia"/>
          <w:color w:val="FF0000"/>
          <w:lang w:val="en-US" w:eastAsia="zh-CN"/>
        </w:rPr>
        <w:t>如果多次刷新后，仍未如下图提示已缴费，且存在待缴费用，请不要再次发起缴费，联系财务处并提供支付记录的截图进行登记。</w:t>
      </w:r>
    </w:p>
    <w:p>
      <w:pPr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7002145"/>
            <wp:effectExtent l="0" t="0" r="12065" b="8255"/>
            <wp:docPr id="7" name="图片 7" descr="159860557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86055713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2、点击“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网银支付</w:t>
      </w:r>
      <w:r>
        <w:rPr>
          <w:rFonts w:hint="eastAsia" w:ascii="宋体" w:hAnsi="宋体" w:eastAsia="宋体" w:cs="宋体"/>
          <w:sz w:val="28"/>
          <w:szCs w:val="28"/>
        </w:rPr>
        <w:t>”后，会要求输入网银用户名、网银密码。</w:t>
      </w:r>
    </w:p>
    <w:p>
      <w:pPr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7135495"/>
            <wp:effectExtent l="0" t="0" r="12065" b="8255"/>
            <wp:docPr id="3" name="图片 3" descr="159860357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86035718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 支付成功后，可以关闭中国银行界面，回到迎新系统上，刷新浏览器后，可以看到已缴金额。</w:t>
      </w:r>
      <w:r>
        <w:rPr>
          <w:rFonts w:hint="eastAsia"/>
          <w:color w:val="FF0000"/>
          <w:lang w:val="en-US" w:eastAsia="zh-CN"/>
        </w:rPr>
        <w:t>如果多次刷新后，仍未如下图提示已缴费，且存在待缴费用，请不要再次发起缴费，联系财务处并提供支付记录的截图进行登记。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7585075"/>
            <wp:effectExtent l="0" t="0" r="12065" b="15875"/>
            <wp:docPr id="15" name="图片 15" descr="159860357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86035718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2.2.聚合码支付</w:t>
      </w:r>
    </w:p>
    <w:p>
      <w:pPr>
        <w:ind w:firstLine="700" w:firstLineChars="25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如果不便于使用银行卡支付，可直接使用聚合码进行扫码支付，聚合码主要是适用扫描支付宝，微信等二维码进行支付。</w:t>
      </w:r>
    </w:p>
    <w:p>
      <w:pPr>
        <w:jc w:val="center"/>
        <w:rPr>
          <w:rFonts w:hint="eastAsia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87140" cy="2851150"/>
            <wp:effectExtent l="0" t="0" r="3810" b="6350"/>
            <wp:docPr id="33" name="图片 33" descr="159851521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98515215409"/>
                    <pic:cNvPicPr>
                      <a:picLocks noChangeAspect="1"/>
                    </pic:cNvPicPr>
                  </pic:nvPicPr>
                  <pic:blipFill>
                    <a:blip r:embed="rId15"/>
                    <a:srcRect b="65801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jc w:val="both"/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</w:pPr>
      <w:r>
        <w:rPr>
          <w:rFonts w:hint="eastAsia" w:ascii="Times New Roman" w:hAnsi="Times New Roman" w:eastAsia="宋体"/>
          <w:b/>
          <w:bCs/>
          <w:kern w:val="2"/>
          <w:sz w:val="28"/>
          <w:szCs w:val="28"/>
        </w:rPr>
        <w:t xml:space="preserve">   </w:t>
      </w:r>
      <w:r>
        <w:rPr>
          <w:rFonts w:hint="eastAsia" w:ascii="Times New Roman" w:hAnsi="Times New Roman" w:eastAsia="宋体"/>
          <w:kern w:val="2"/>
          <w:sz w:val="28"/>
          <w:szCs w:val="28"/>
        </w:rPr>
        <w:t xml:space="preserve">  选择聚合支付，点击提交</w:t>
      </w: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支付</w:t>
      </w:r>
      <w:r>
        <w:rPr>
          <w:rFonts w:hint="eastAsia" w:ascii="Times New Roman" w:hAnsi="Times New Roman" w:eastAsia="宋体"/>
          <w:kern w:val="2"/>
          <w:sz w:val="28"/>
          <w:szCs w:val="28"/>
        </w:rPr>
        <w:t>会弹出</w:t>
      </w: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下图</w:t>
      </w:r>
      <w:r>
        <w:rPr>
          <w:rFonts w:hint="eastAsia" w:ascii="Times New Roman" w:hAnsi="Times New Roman" w:eastAsia="宋体"/>
          <w:kern w:val="2"/>
          <w:sz w:val="28"/>
          <w:szCs w:val="28"/>
        </w:rPr>
        <w:t>的界面。在扫码之前请检查缴费金额。确认无误后方可进行扫码支付。这里支持微信、支付宝、银联客户端、中行客户端的扫码支付。</w:t>
      </w: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如果支付的手机就</w:t>
      </w:r>
      <w:r>
        <w:rPr>
          <w:rFonts w:hint="eastAsia" w:ascii="Times New Roman" w:hAnsi="Times New Roman" w:eastAsia="宋体"/>
          <w:kern w:val="2"/>
          <w:sz w:val="28"/>
          <w:szCs w:val="28"/>
          <w:lang w:val="en-US" w:eastAsia="zh-CN"/>
        </w:rPr>
        <w:t>是</w:t>
      </w: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当前</w:t>
      </w:r>
      <w:r>
        <w:rPr>
          <w:rFonts w:hint="eastAsia" w:ascii="Times New Roman" w:hAnsi="Times New Roman" w:eastAsia="宋体"/>
          <w:kern w:val="2"/>
          <w:sz w:val="28"/>
          <w:szCs w:val="28"/>
          <w:lang w:val="en-US" w:eastAsia="zh-CN"/>
        </w:rPr>
        <w:t>显示二维码的</w:t>
      </w:r>
      <w:r>
        <w:rPr>
          <w:rFonts w:hint="eastAsia" w:ascii="Times New Roman" w:hAnsi="Times New Roman" w:eastAsia="宋体"/>
          <w:kern w:val="2"/>
          <w:sz w:val="28"/>
          <w:szCs w:val="28"/>
          <w:lang w:eastAsia="zh-CN"/>
        </w:rPr>
        <w:t>手机，可以考虑先用手机截图截下二维码图片，然后打开支付宝或微信的“扫一扫”，在相册里打开这张截图进行二维码的扫描。</w:t>
      </w:r>
    </w:p>
    <w:p>
      <w:pPr>
        <w:pStyle w:val="6"/>
        <w:widowControl/>
        <w:spacing w:before="150" w:after="120" w:line="360" w:lineRule="auto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083685" cy="6271895"/>
            <wp:effectExtent l="0" t="0" r="12065" b="14605"/>
            <wp:docPr id="34" name="图片 34" descr="1598515215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515215396"/>
                    <pic:cNvPicPr>
                      <a:picLocks noChangeAspect="1"/>
                    </pic:cNvPicPr>
                  </pic:nvPicPr>
                  <pic:blipFill>
                    <a:blip r:embed="rId22"/>
                    <a:srcRect b="2912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50" w:after="120" w:line="360" w:lineRule="auto"/>
        <w:ind w:firstLine="840" w:firstLineChars="300"/>
        <w:jc w:val="both"/>
        <w:rPr>
          <w:rFonts w:hint="default" w:ascii="Times New Roman" w:hAnsi="Times New Roman" w:eastAsia="宋体"/>
          <w:kern w:val="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kern w:val="2"/>
          <w:sz w:val="28"/>
          <w:szCs w:val="28"/>
        </w:rPr>
        <w:t>扫码后，在手机端进行支付，等待数秒。页面上会提示支付成功的提示，点击完成即可。</w:t>
      </w:r>
      <w:r>
        <w:rPr>
          <w:rFonts w:hint="eastAsia" w:ascii="Times New Roman" w:hAnsi="Times New Roman" w:eastAsia="宋体"/>
          <w:kern w:val="2"/>
          <w:sz w:val="28"/>
          <w:szCs w:val="28"/>
          <w:lang w:val="en-US" w:eastAsia="zh-CN"/>
        </w:rPr>
        <w:t>如果是当前手机使用截图扫描二维码支付的，则需要离开当前支付APP，重新切换回浏览器。可以看到支付成功的提示。</w:t>
      </w:r>
    </w:p>
    <w:p>
      <w:pPr>
        <w:bidi w:val="0"/>
        <w:ind w:firstLine="56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回退手机</w:t>
      </w:r>
      <w:r>
        <w:rPr>
          <w:rFonts w:hint="eastAsia"/>
          <w:lang w:eastAsia="zh-CN"/>
        </w:rPr>
        <w:t>浏览器的支付</w:t>
      </w:r>
      <w:r>
        <w:rPr>
          <w:rFonts w:hint="eastAsia"/>
          <w:lang w:val="en-US" w:eastAsia="zh-CN"/>
        </w:rPr>
        <w:t>界面</w:t>
      </w:r>
      <w:r>
        <w:rPr>
          <w:rFonts w:hint="eastAsia"/>
          <w:lang w:eastAsia="zh-CN"/>
        </w:rPr>
        <w:t>，回到</w:t>
      </w:r>
      <w:r>
        <w:rPr>
          <w:rFonts w:hint="eastAsia"/>
          <w:lang w:val="en-US" w:eastAsia="zh-CN"/>
        </w:rPr>
        <w:t>浏览器中</w:t>
      </w:r>
      <w:r>
        <w:rPr>
          <w:rFonts w:hint="eastAsia"/>
          <w:lang w:eastAsia="zh-CN"/>
        </w:rPr>
        <w:t>迎新系统</w:t>
      </w:r>
      <w:r>
        <w:rPr>
          <w:rFonts w:hint="eastAsia"/>
          <w:lang w:val="en-US" w:eastAsia="zh-CN"/>
        </w:rPr>
        <w:t>的界面</w:t>
      </w:r>
      <w:r>
        <w:rPr>
          <w:rFonts w:hint="eastAsia"/>
          <w:lang w:eastAsia="zh-CN"/>
        </w:rPr>
        <w:t>，刷新该界面。</w:t>
      </w:r>
      <w:r>
        <w:rPr>
          <w:rFonts w:hint="eastAsia"/>
          <w:lang w:val="en-US" w:eastAsia="zh-CN"/>
        </w:rPr>
        <w:t>如下图，</w:t>
      </w:r>
      <w:r>
        <w:rPr>
          <w:rFonts w:hint="eastAsia"/>
          <w:lang w:eastAsia="zh-CN"/>
        </w:rPr>
        <w:t>可以查看到收费项目的已缴金额。</w:t>
      </w:r>
      <w:r>
        <w:rPr>
          <w:rFonts w:hint="eastAsia"/>
          <w:color w:val="FF0000"/>
          <w:lang w:val="en-US" w:eastAsia="zh-CN"/>
        </w:rPr>
        <w:t>如果多次刷新后，仍未如下图提示已缴费，且存在待缴费用，请不要再次发起缴费，联系财务处并提供支付记录的截图进行登记。</w:t>
      </w:r>
    </w:p>
    <w:p>
      <w:pPr>
        <w:bidi w:val="0"/>
        <w:ind w:firstLine="840" w:firstLineChars="30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3685" cy="7585075"/>
            <wp:effectExtent l="0" t="0" r="12065" b="15875"/>
            <wp:docPr id="16" name="图片 16" descr="159860357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986035718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</w:t>
      </w:r>
      <w:r>
        <w:rPr>
          <w:rFonts w:hint="eastAsia"/>
          <w:lang w:eastAsia="zh-CN"/>
        </w:rPr>
        <w:t>注意</w:t>
      </w:r>
      <w:r>
        <w:rPr>
          <w:rFonts w:hint="eastAsia"/>
          <w:lang w:val="en-US" w:eastAsia="zh-CN"/>
        </w:rPr>
        <w:t>事项</w:t>
      </w:r>
    </w:p>
    <w:p>
      <w:pPr>
        <w:bidi w:val="0"/>
        <w:ind w:firstLine="964" w:firstLineChars="300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如果移动支付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APP（支付宝、微信）或银行卡已经发生扣款，但迎新系统的网上缴费界面未出现上图中的已缴费，或仍存在待交费用，可能是网络堵塞、银行到账延迟等因素导致，系统会自动与银行进行对账，并修复订单支付状态。请不要再次进行缴费！一定要避免重复缴费！</w:t>
      </w:r>
    </w:p>
    <w:p>
      <w:pPr>
        <w:bidi w:val="0"/>
        <w:ind w:firstLine="964" w:firstLineChars="300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请过会儿刷新浏览器重试，或等待第二天以后再登录迎新系统查看网上缴费的支付情况，若系统仍未显示已缴费，则需要联系学校财务处，提供缴费的支付截图反映情况。</w:t>
      </w:r>
    </w:p>
    <w:p>
      <w:pPr>
        <w:pStyle w:val="3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查验电子票据</w:t>
      </w:r>
    </w:p>
    <w:p>
      <w:pPr>
        <w:bidi w:val="0"/>
        <w:rPr>
          <w:rFonts w:hint="eastAsia"/>
          <w:color w:val="FF0000"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t>首先注意：</w:t>
      </w:r>
      <w:r>
        <w:rPr>
          <w:rFonts w:hint="eastAsia"/>
          <w:color w:val="FF0000"/>
          <w:sz w:val="28"/>
          <w:szCs w:val="28"/>
          <w:lang w:val="en-US" w:eastAsia="zh-CN"/>
        </w:rPr>
        <w:t>如果是在校外进行查询，是需要安装VPN工具，请不要跳过VPN工具的安装。如果是校内校园网则可无视，但如果校园网无法访问缴费系统，则可以尝试用VPN工具，再尝试连接访问。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3.1学校外网需安装VPN工具</w:t>
      </w:r>
    </w:p>
    <w:p>
      <w:pPr>
        <w:pStyle w:val="5"/>
        <w:bidi w:val="0"/>
      </w:pPr>
      <w:r>
        <w:rPr>
          <w:rStyle w:val="10"/>
          <w:rFonts w:hint="eastAsia"/>
          <w:b w:val="0"/>
          <w:lang w:val="en-US" w:eastAsia="zh-CN"/>
        </w:rPr>
        <w:t>3.1.1</w:t>
      </w:r>
      <w:r>
        <w:rPr>
          <w:rStyle w:val="10"/>
          <w:b w:val="0"/>
        </w:rPr>
        <w:t>.</w:t>
      </w:r>
      <w:r>
        <w:rPr>
          <w:rStyle w:val="10"/>
          <w:rFonts w:hint="eastAsia"/>
          <w:b w:val="0"/>
        </w:rPr>
        <w:t>安装V</w:t>
      </w:r>
      <w:r>
        <w:rPr>
          <w:rStyle w:val="10"/>
          <w:b w:val="0"/>
        </w:rPr>
        <w:t>PN</w:t>
      </w:r>
      <w:r>
        <w:rPr>
          <w:rStyle w:val="10"/>
          <w:rFonts w:hint="eastAsia"/>
          <w:b w:val="0"/>
        </w:rPr>
        <w:t>工具</w:t>
      </w:r>
      <w:r>
        <w:rPr>
          <w:rStyle w:val="9"/>
          <w:rFonts w:hint="eastAsia"/>
          <w:b w:val="0"/>
        </w:rPr>
        <w:t xml:space="preserve"> </w:t>
      </w:r>
      <w:r>
        <w:rPr>
          <w:rFonts w:hint="eastAsia"/>
        </w:rPr>
        <w:t xml:space="preserve"> </w:t>
      </w:r>
    </w:p>
    <w:p>
      <w:pPr>
        <w:rPr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因为网络安全要求，在</w:t>
      </w:r>
      <w:r>
        <w:rPr>
          <w:rFonts w:hint="eastAsia"/>
          <w:sz w:val="28"/>
          <w:szCs w:val="28"/>
          <w:lang w:eastAsia="zh-CN"/>
        </w:rPr>
        <w:t>学校外</w:t>
      </w:r>
      <w:r>
        <w:rPr>
          <w:rFonts w:hint="eastAsia"/>
          <w:sz w:val="28"/>
          <w:szCs w:val="28"/>
          <w:lang w:val="en-US" w:eastAsia="zh-CN"/>
        </w:rPr>
        <w:t>部进入缴费系统的话</w:t>
      </w:r>
      <w:r>
        <w:rPr>
          <w:rFonts w:hint="eastAsia"/>
          <w:sz w:val="28"/>
          <w:szCs w:val="28"/>
        </w:rPr>
        <w:t>，必须安装并登陆V</w:t>
      </w:r>
      <w:r>
        <w:rPr>
          <w:sz w:val="28"/>
          <w:szCs w:val="28"/>
        </w:rPr>
        <w:t>PN</w:t>
      </w:r>
      <w:r>
        <w:rPr>
          <w:rFonts w:hint="eastAsia"/>
          <w:sz w:val="28"/>
          <w:szCs w:val="28"/>
        </w:rPr>
        <w:t>工具，才能进行缴费操作。访问</w:t>
      </w:r>
      <w:r>
        <w:t>https://webvpn.wbu.edu.cn</w:t>
      </w:r>
      <w:r>
        <w:rPr>
          <w:rFonts w:hint="eastAsia"/>
        </w:rPr>
        <w:t>，</w:t>
      </w:r>
      <w:r>
        <w:rPr>
          <w:rFonts w:hint="eastAsia"/>
          <w:sz w:val="28"/>
          <w:szCs w:val="28"/>
        </w:rPr>
        <w:t>点击“下载客户端”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66055" cy="2547620"/>
            <wp:effectExtent l="0" t="0" r="1079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弹出安装界面，默认为“windows”系统安装包，点击“下载”</w:t>
      </w:r>
      <w:r>
        <w:drawing>
          <wp:inline distT="0" distB="0" distL="114300" distR="114300">
            <wp:extent cx="4504690" cy="2057400"/>
            <wp:effectExtent l="0" t="0" r="1016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选择下载目录后，点击“下载”下载完成后为下图所示图标。</w:t>
      </w:r>
    </w:p>
    <w:p>
      <w:pPr>
        <w:jc w:val="center"/>
      </w:pPr>
      <w:r>
        <w:drawing>
          <wp:inline distT="0" distB="0" distL="114300" distR="114300">
            <wp:extent cx="781050" cy="876300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双击该安装包，进行V</w:t>
      </w:r>
      <w:r>
        <w:rPr>
          <w:sz w:val="28"/>
          <w:szCs w:val="28"/>
        </w:rPr>
        <w:t>PN</w:t>
      </w:r>
      <w:r>
        <w:rPr>
          <w:rFonts w:hint="eastAsia"/>
          <w:sz w:val="28"/>
          <w:szCs w:val="28"/>
        </w:rPr>
        <w:t>安装操作。</w:t>
      </w:r>
    </w:p>
    <w:p>
      <w:r>
        <w:drawing>
          <wp:inline distT="0" distB="0" distL="114300" distR="114300">
            <wp:extent cx="5274310" cy="3245485"/>
            <wp:effectExtent l="0" t="0" r="2540" b="1206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sz w:val="28"/>
          <w:szCs w:val="28"/>
        </w:rPr>
        <w:t>点击“同意”，进入自动安装</w:t>
      </w:r>
    </w:p>
    <w:p>
      <w:r>
        <w:drawing>
          <wp:inline distT="0" distB="0" distL="114300" distR="114300">
            <wp:extent cx="5271770" cy="3250565"/>
            <wp:effectExtent l="0" t="0" r="5080" b="698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安装完成后，点击“完成”</w:t>
      </w:r>
    </w:p>
    <w:p>
      <w:r>
        <w:drawing>
          <wp:inline distT="0" distB="0" distL="114300" distR="114300">
            <wp:extent cx="5271770" cy="3250565"/>
            <wp:effectExtent l="0" t="0" r="5080" b="698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3.1.2</w:t>
      </w:r>
      <w:r>
        <w:rPr>
          <w:lang w:val="en-US" w:eastAsia="zh-CN"/>
        </w:rPr>
        <w:t>.登录</w:t>
      </w:r>
      <w:r>
        <w:rPr>
          <w:rFonts w:hint="eastAsia"/>
          <w:lang w:val="en-US" w:eastAsia="zh-CN"/>
        </w:rPr>
        <w:t>V</w:t>
      </w:r>
      <w:r>
        <w:rPr>
          <w:lang w:val="en-US" w:eastAsia="zh-CN"/>
        </w:rPr>
        <w:t>PN工具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sz w:val="28"/>
          <w:szCs w:val="28"/>
        </w:rPr>
        <w:t>在完成上述安装操作后，在电脑桌面会生成</w:t>
      </w:r>
      <w:r>
        <w:rPr>
          <w:sz w:val="28"/>
          <w:szCs w:val="28"/>
        </w:rPr>
        <w:t>VPN</w:t>
      </w:r>
      <w:r>
        <w:rPr>
          <w:rFonts w:hint="eastAsia"/>
          <w:sz w:val="28"/>
          <w:szCs w:val="28"/>
        </w:rPr>
        <w:t>工具的快捷方式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723900" cy="695325"/>
            <wp:effectExtent l="0" t="0" r="0" b="952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双击下图的V</w:t>
      </w:r>
      <w:r>
        <w:rPr>
          <w:sz w:val="28"/>
          <w:szCs w:val="28"/>
        </w:rPr>
        <w:t>PN</w:t>
      </w:r>
      <w:r>
        <w:rPr>
          <w:rFonts w:hint="eastAsia"/>
          <w:sz w:val="28"/>
          <w:szCs w:val="28"/>
        </w:rPr>
        <w:t>快捷方式后，会出现下图。在输入框中输入</w:t>
      </w:r>
      <w:r>
        <w:rPr>
          <w:sz w:val="28"/>
          <w:szCs w:val="28"/>
        </w:rPr>
        <w:t>https://webvpn.wbu.edu.cn</w:t>
      </w:r>
    </w:p>
    <w:p>
      <w:r>
        <w:drawing>
          <wp:inline distT="0" distB="0" distL="114300" distR="114300">
            <wp:extent cx="5270500" cy="3434080"/>
            <wp:effectExtent l="0" t="0" r="6350" b="1397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在下方登录界面输入智慧校园账号</w:t>
      </w:r>
      <w:r>
        <w:rPr>
          <w:rFonts w:hint="eastAsia"/>
          <w:b/>
          <w:bCs/>
          <w:sz w:val="28"/>
          <w:szCs w:val="28"/>
          <w:lang w:eastAsia="zh-CN"/>
        </w:rPr>
        <w:t>（账号为学号，密码默认为身份证后六位）</w:t>
      </w:r>
    </w:p>
    <w:p>
      <w:r>
        <w:drawing>
          <wp:inline distT="0" distB="0" distL="114300" distR="114300">
            <wp:extent cx="5278120" cy="2452370"/>
            <wp:effectExtent l="0" t="0" r="17780" b="508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点击“登录”后，会进入下方的V</w:t>
      </w:r>
      <w:r>
        <w:rPr>
          <w:sz w:val="28"/>
          <w:szCs w:val="28"/>
        </w:rPr>
        <w:t>PN</w:t>
      </w:r>
      <w:r>
        <w:rPr>
          <w:rFonts w:hint="eastAsia"/>
          <w:sz w:val="28"/>
          <w:szCs w:val="28"/>
        </w:rPr>
        <w:t>界面，客户端内集合了武汉商学院的各个应用系统，其中财务系统必须使用V</w:t>
      </w:r>
      <w:r>
        <w:rPr>
          <w:sz w:val="28"/>
          <w:szCs w:val="28"/>
        </w:rPr>
        <w:t>PN</w:t>
      </w:r>
      <w:r>
        <w:rPr>
          <w:rFonts w:hint="eastAsia"/>
          <w:sz w:val="28"/>
          <w:szCs w:val="28"/>
        </w:rPr>
        <w:t>客户端才能访问，</w:t>
      </w:r>
      <w:r>
        <w:rPr>
          <w:rFonts w:hint="eastAsia"/>
          <w:b/>
          <w:bCs/>
          <w:sz w:val="28"/>
          <w:szCs w:val="28"/>
        </w:rPr>
        <w:t>网页上登录客户端是无法访问财务系统的！</w:t>
      </w:r>
      <w:r>
        <w:rPr>
          <w:rFonts w:hint="eastAsia"/>
          <w:sz w:val="28"/>
          <w:szCs w:val="28"/>
        </w:rPr>
        <w:t>如下图所示，点击</w:t>
      </w:r>
      <w:r>
        <w:rPr>
          <w:rFonts w:hint="eastAsia"/>
          <w:b/>
          <w:bCs/>
          <w:sz w:val="28"/>
          <w:szCs w:val="28"/>
        </w:rPr>
        <w:t>“财务系统（需客户端）”。</w:t>
      </w:r>
    </w:p>
    <w:p>
      <w:r>
        <w:rPr>
          <w:rFonts w:hint="eastAsia"/>
        </w:rPr>
        <w:t xml:space="preserve"> </w:t>
      </w:r>
      <w:r>
        <w:t xml:space="preserve">   </w:t>
      </w:r>
      <w:r>
        <w:drawing>
          <wp:inline distT="0" distB="0" distL="114300" distR="114300">
            <wp:extent cx="5270500" cy="2961005"/>
            <wp:effectExtent l="0" t="0" r="6350" b="1079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sz w:val="28"/>
          <w:szCs w:val="28"/>
        </w:rPr>
        <w:t>通过点击“财务系统（需客户端）”后，会自动打开浏览器并访问智慧校园登录界面，这个登录界面是第一次访问时，需要认证智慧校园账号。请输入智慧校园账号密码进行登录。</w:t>
      </w:r>
    </w:p>
    <w:p>
      <w:r>
        <w:drawing>
          <wp:inline distT="0" distB="0" distL="114300" distR="114300">
            <wp:extent cx="5266055" cy="2855595"/>
            <wp:effectExtent l="0" t="0" r="10795" b="190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登录后自动跳转到财务系统，如下图所示界面</w:t>
      </w:r>
      <w:bookmarkStart w:id="1" w:name="_GoBack"/>
      <w:bookmarkEnd w:id="1"/>
    </w:p>
    <w:p>
      <w:r>
        <w:drawing>
          <wp:inline distT="0" distB="0" distL="114300" distR="114300">
            <wp:extent cx="5266055" cy="2849880"/>
            <wp:effectExtent l="0" t="0" r="10795" b="762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3.2.校园网通过学校官网访问财务系统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3.2.1访问武汉商学院官网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进入武汉商学院官方网站https://www.wbu.edu.cn/，将网页拉至最下方。找到“智慧校园”。</w:t>
      </w:r>
    </w:p>
    <w:p>
      <w:r>
        <w:drawing>
          <wp:inline distT="0" distB="0" distL="114300" distR="114300">
            <wp:extent cx="5270500" cy="2564765"/>
            <wp:effectExtent l="0" t="0" r="6350" b="698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3.2.2.登录智慧校园</w:t>
      </w:r>
    </w:p>
    <w:p>
      <w:pPr>
        <w:bidi w:val="0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点击智慧校园后，会弹出登录界面。输入智慧校园账号。（账号为学号，密码默认为身份证后六位）</w:t>
      </w:r>
    </w:p>
    <w:p>
      <w:pPr>
        <w:numPr>
          <w:ilvl w:val="0"/>
          <w:numId w:val="0"/>
        </w:numPr>
        <w:ind w:left="210" w:leftChars="0"/>
      </w:pPr>
      <w:r>
        <w:drawing>
          <wp:inline distT="0" distB="0" distL="114300" distR="114300">
            <wp:extent cx="5266055" cy="2855595"/>
            <wp:effectExtent l="0" t="0" r="10795" b="190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3.2.3.进入财务系统</w:t>
      </w:r>
    </w:p>
    <w:p>
      <w:pPr>
        <w:bidi w:val="0"/>
        <w:ind w:firstLine="455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如下图，在智慧校园主页面上点击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财务系统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，跳转进财务系统。</w:t>
      </w:r>
    </w:p>
    <w:p>
      <w:pPr>
        <w:bidi w:val="0"/>
      </w:pPr>
      <w:r>
        <w:drawing>
          <wp:inline distT="0" distB="0" distL="114300" distR="114300">
            <wp:extent cx="5269230" cy="3098800"/>
            <wp:effectExtent l="0" t="0" r="7620" b="635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114300" distR="114300">
            <wp:extent cx="5266055" cy="2849880"/>
            <wp:effectExtent l="0" t="0" r="10795" b="762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3.3.查询电子票据信息</w:t>
      </w:r>
    </w:p>
    <w:p>
      <w:pPr>
        <w:ind w:firstLine="420"/>
        <w:rPr>
          <w:rFonts w:hint="eastAsia" w:ascii="Arial" w:hAnsi="Arial"/>
          <w:b/>
          <w:sz w:val="28"/>
          <w:szCs w:val="28"/>
          <w:lang w:val="en-US" w:eastAsia="zh-CN"/>
        </w:rPr>
      </w:pPr>
      <w:r>
        <w:rPr>
          <w:rFonts w:hint="eastAsia" w:ascii="Arial" w:hAnsi="Arial"/>
          <w:b/>
          <w:sz w:val="28"/>
          <w:szCs w:val="28"/>
          <w:lang w:val="en-US" w:eastAsia="zh-CN"/>
        </w:rPr>
        <w:t>通过点击左侧菜单栏的“网上缴费”-“已完成订单”，查看已支付的订单。并且在订单信息里存在电子票据的信息，包括</w:t>
      </w:r>
      <w:r>
        <w:rPr>
          <w:rFonts w:hint="eastAsia" w:ascii="Arial" w:hAnsi="Arial"/>
          <w:b/>
          <w:color w:val="FF0000"/>
          <w:sz w:val="28"/>
          <w:szCs w:val="28"/>
          <w:lang w:val="en-US" w:eastAsia="zh-CN"/>
        </w:rPr>
        <w:t>电子票据代码、电子票据号码、校验码</w:t>
      </w:r>
      <w:r>
        <w:rPr>
          <w:rFonts w:hint="eastAsia" w:ascii="Arial" w:hAnsi="Arial"/>
          <w:b/>
          <w:sz w:val="28"/>
          <w:szCs w:val="28"/>
          <w:lang w:val="en-US" w:eastAsia="zh-CN"/>
        </w:rPr>
        <w:t>等信息，</w:t>
      </w:r>
      <w:r>
        <w:rPr>
          <w:rFonts w:hint="eastAsia"/>
          <w:b/>
          <w:bCs/>
          <w:i w:val="0"/>
          <w:iCs w:val="0"/>
          <w:sz w:val="28"/>
          <w:szCs w:val="28"/>
          <w:lang w:val="en-US" w:eastAsia="zh-CN"/>
        </w:rPr>
        <w:t>学费类收费项目和教材、医保是分两种电子票据，所以电子票据等信息也会分成两组，需要分别查询。</w:t>
      </w:r>
    </w:p>
    <w:p>
      <w:pPr>
        <w:bidi w:val="0"/>
      </w:pPr>
      <w:r>
        <w:drawing>
          <wp:inline distT="0" distB="0" distL="114300" distR="114300">
            <wp:extent cx="5269230" cy="2781300"/>
            <wp:effectExtent l="0" t="0" r="7620" b="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i/>
          <w:i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t>根据上述的电子票据信息，可以到财政电子票据官网查询并下载电子票据。</w:t>
      </w:r>
      <w:r>
        <w:rPr>
          <w:rFonts w:hint="eastAsia"/>
          <w:i w:val="0"/>
          <w:iCs w:val="0"/>
          <w:sz w:val="28"/>
          <w:szCs w:val="28"/>
          <w:lang w:val="en-US" w:eastAsia="zh-CN"/>
        </w:rPr>
        <w:t>如下图点击【</w:t>
      </w:r>
      <w:r>
        <w:rPr>
          <w:rFonts w:hint="eastAsia"/>
          <w:sz w:val="28"/>
          <w:szCs w:val="28"/>
          <w:lang w:val="en-US" w:eastAsia="zh-CN"/>
        </w:rPr>
        <w:t>查询</w:t>
      </w:r>
      <w:r>
        <w:rPr>
          <w:rFonts w:hint="eastAsia"/>
          <w:i w:val="0"/>
          <w:iCs w:val="0"/>
          <w:sz w:val="28"/>
          <w:szCs w:val="28"/>
          <w:lang w:val="en-US" w:eastAsia="zh-CN"/>
        </w:rPr>
        <w:t>】</w:t>
      </w:r>
      <w:r>
        <w:rPr>
          <w:rFonts w:hint="eastAsia"/>
          <w:sz w:val="28"/>
          <w:szCs w:val="28"/>
          <w:lang w:val="en-US" w:eastAsia="zh-CN"/>
        </w:rPr>
        <w:t>按钮后的</w:t>
      </w:r>
      <w:r>
        <w:rPr>
          <w:rFonts w:hint="eastAsia"/>
          <w:i/>
          <w:iCs/>
          <w:sz w:val="28"/>
          <w:szCs w:val="28"/>
          <w:lang w:val="en-US" w:eastAsia="zh-CN"/>
        </w:rPr>
        <w:t>“电子票据查询，</w:t>
      </w:r>
      <w:r>
        <w:rPr>
          <w:rFonts w:hint="eastAsia"/>
          <w:i/>
          <w:iCs/>
          <w:color w:val="FF0000"/>
          <w:sz w:val="28"/>
          <w:szCs w:val="28"/>
          <w:lang w:val="en-US" w:eastAsia="zh-CN"/>
        </w:rPr>
        <w:t>点击</w:t>
      </w:r>
      <w:r>
        <w:rPr>
          <w:rFonts w:hint="eastAsia"/>
          <w:i/>
          <w:iCs/>
          <w:sz w:val="28"/>
          <w:szCs w:val="28"/>
          <w:lang w:val="en-US" w:eastAsia="zh-CN"/>
        </w:rPr>
        <w:t>进行查询”上的【点击】按钮。</w:t>
      </w:r>
    </w:p>
    <w:p>
      <w:pPr>
        <w:bidi w:val="0"/>
      </w:pPr>
      <w:r>
        <w:drawing>
          <wp:inline distT="0" distB="0" distL="114300" distR="114300">
            <wp:extent cx="5269230" cy="2827655"/>
            <wp:effectExtent l="0" t="0" r="7620" b="1079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val="en-US" w:eastAsia="zh-CN"/>
        </w:rPr>
        <w:t>点击后，会自动跳转到“湖北省财政电子票据公共服务平台”，可在该界面输入订单内的电子票据信息（电子票据代码、电子票据号码、校验码）进行电子票据的查询。点击“查验”即可查看当前电子票据。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t>查询到电子电子票据后，可在票据图片上，点击右键另存该票据图片。可以将该票据图片进行打印等操作。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261995"/>
            <wp:effectExtent l="0" t="0" r="12700" b="146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7335E3"/>
    <w:multiLevelType w:val="singleLevel"/>
    <w:tmpl w:val="EB7335E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D0273"/>
    <w:rsid w:val="06A56184"/>
    <w:rsid w:val="07D2577F"/>
    <w:rsid w:val="07D834F4"/>
    <w:rsid w:val="0A6D4180"/>
    <w:rsid w:val="0DE41839"/>
    <w:rsid w:val="14DC5FA3"/>
    <w:rsid w:val="186B40FD"/>
    <w:rsid w:val="1EDD64EB"/>
    <w:rsid w:val="21DF77D8"/>
    <w:rsid w:val="24D349A7"/>
    <w:rsid w:val="283B5475"/>
    <w:rsid w:val="2B8F2A9C"/>
    <w:rsid w:val="2D661283"/>
    <w:rsid w:val="35971B14"/>
    <w:rsid w:val="36356329"/>
    <w:rsid w:val="37EB4452"/>
    <w:rsid w:val="3A43783A"/>
    <w:rsid w:val="459A4C21"/>
    <w:rsid w:val="4A553522"/>
    <w:rsid w:val="4AF74D65"/>
    <w:rsid w:val="4C007FB3"/>
    <w:rsid w:val="4CA3045D"/>
    <w:rsid w:val="4E1F7F75"/>
    <w:rsid w:val="4F47181B"/>
    <w:rsid w:val="52030EBC"/>
    <w:rsid w:val="52486A74"/>
    <w:rsid w:val="574B408E"/>
    <w:rsid w:val="59E2150F"/>
    <w:rsid w:val="63812515"/>
    <w:rsid w:val="64C37F4E"/>
    <w:rsid w:val="7706283E"/>
    <w:rsid w:val="7A456C7A"/>
    <w:rsid w:val="7C4217EE"/>
    <w:rsid w:val="7D9107BA"/>
    <w:rsid w:val="7ECA29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9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2">
    <w:name w:val="heading 4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ascii="微软雅黑" w:hAnsi="微软雅黑" w:eastAsia="微软雅黑" w:cs="微软雅黑"/>
      <w:kern w:val="0"/>
      <w:sz w:val="18"/>
      <w:szCs w:val="18"/>
      <w:lang w:val="en-US" w:eastAsia="zh-CN" w:bidi="ar"/>
    </w:rPr>
  </w:style>
  <w:style w:type="character" w:customStyle="1" w:styleId="9">
    <w:name w:val="标题 2 Char"/>
    <w:link w:val="4"/>
    <w:qFormat/>
    <w:uiPriority w:val="0"/>
    <w:rPr>
      <w:rFonts w:ascii="Arial" w:hAnsi="Arial" w:eastAsia="黑体"/>
      <w:b/>
      <w:sz w:val="32"/>
    </w:rPr>
  </w:style>
  <w:style w:type="character" w:customStyle="1" w:styleId="10">
    <w:name w:val="标题 3 Char"/>
    <w:link w:val="5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HS</dc:creator>
  <cp:lastModifiedBy>Administrator</cp:lastModifiedBy>
  <dcterms:modified xsi:type="dcterms:W3CDTF">2020-09-05T02:02:28Z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